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" w:line="240" w:lineRule="auto"/>
        <w:jc w:val="center"/>
      </w:pPr>
      <w:r>
        <w:rPr>
          <w:rFonts w:ascii="Calibri" w:hAnsi="Calibri" w:eastAsia="Calibri"/>
          <w:b/>
          <w:i w:val="0"/>
          <w:sz w:val="35"/>
        </w:rPr>
        <w:t>VSSV Aditya Ram</w:t>
      </w:r>
    </w:p>
    <w:p>
      <w:pPr>
        <w:spacing w:before="0" w:after="10" w:line="240" w:lineRule="auto"/>
        <w:jc w:val="center"/>
      </w:pPr>
      <w:r>
        <w:rPr>
          <w:rFonts w:ascii="Calibri" w:hAnsi="Calibri" w:eastAsia="Calibri"/>
          <w:b w:val="0"/>
          <w:i w:val="0"/>
          <w:sz w:val="21"/>
        </w:rPr>
        <w:t>AI Engineer | GenAI, Azure &amp; Backend Systems | Client-Facing Delivery</w:t>
      </w:r>
    </w:p>
    <w:p>
      <w:pPr>
        <w:spacing w:before="0" w:after="40" w:line="240" w:lineRule="auto"/>
        <w:jc w:val="center"/>
      </w:pPr>
      <w:r>
        <w:rPr>
          <w:rFonts w:ascii="Calibri" w:hAnsi="Calibri" w:eastAsia="Calibri"/>
          <w:b w:val="0"/>
          <w:i w:val="0"/>
          <w:sz w:val="18"/>
        </w:rPr>
        <w:t xml:space="preserve">Hyderabad / Visakhapatnam, India | </w:t>
      </w:r>
      <w:hyperlink r:id="rId9">
        <w:r>
          <w:rPr>
            <w:rFonts w:ascii="Calibri" w:hAnsi="Calibri" w:eastAsia="Calibri"/>
            <w:b w:val="0"/>
            <w:i w:val="0"/>
            <w:sz w:val="18"/>
            <w:color w:val="325E80"/>
          </w:rPr>
          <w:t>vssv.aditya@gmail.com</w:t>
        </w:r>
      </w:hyperlink>
      <w:r>
        <w:rPr>
          <w:rFonts w:ascii="Calibri" w:hAnsi="Calibri" w:eastAsia="Calibri"/>
          <w:b w:val="0"/>
          <w:i w:val="0"/>
          <w:sz w:val="18"/>
        </w:rPr>
        <w:t xml:space="preserve"> | </w:t>
      </w:r>
      <w:hyperlink r:id="rId10">
        <w:r>
          <w:rPr>
            <w:rFonts w:ascii="Calibri" w:hAnsi="Calibri" w:eastAsia="Calibri"/>
            <w:b w:val="0"/>
            <w:i w:val="0"/>
            <w:sz w:val="18"/>
            <w:color w:val="325E80"/>
          </w:rPr>
          <w:t>LinkedIn</w:t>
        </w:r>
      </w:hyperlink>
      <w:r>
        <w:rPr>
          <w:rFonts w:ascii="Calibri" w:hAnsi="Calibri" w:eastAsia="Calibri"/>
          <w:b w:val="0"/>
          <w:i w:val="0"/>
          <w:sz w:val="18"/>
        </w:rPr>
        <w:t xml:space="preserve"> | </w:t>
      </w:r>
      <w:hyperlink r:id="rId11">
        <w:r>
          <w:rPr>
            <w:rFonts w:ascii="Calibri" w:hAnsi="Calibri" w:eastAsia="Calibri"/>
            <w:b w:val="0"/>
            <w:i w:val="0"/>
            <w:sz w:val="18"/>
            <w:color w:val="325E80"/>
          </w:rPr>
          <w:t>GitHub</w:t>
        </w:r>
      </w:hyperlink>
      <w:r>
        <w:rPr>
          <w:rFonts w:ascii="Calibri" w:hAnsi="Calibri" w:eastAsia="Calibri"/>
          <w:b w:val="0"/>
          <w:i w:val="0"/>
          <w:sz w:val="18"/>
        </w:rPr>
        <w:t xml:space="preserve"> | </w:t>
      </w:r>
      <w:hyperlink r:id="rId12">
        <w:r>
          <w:rPr>
            <w:rFonts w:ascii="Calibri" w:hAnsi="Calibri" w:eastAsia="Calibri"/>
            <w:b w:val="0"/>
            <w:i w:val="0"/>
            <w:sz w:val="18"/>
            <w:color w:val="325E80"/>
          </w:rPr>
          <w:t>vaditya.in</w:t>
        </w:r>
      </w:hyperlink>
    </w:p>
    <w:p>
      <w:pPr>
        <w:spacing w:before="110" w:after="30" w:line="240" w:lineRule="auto"/>
        <w:pBdr>
          <w:bottom w:val="single" w:sz="6" w:space="1" w:color="444444"/>
        </w:pBdr>
      </w:pPr>
      <w:r>
        <w:rPr>
          <w:rFonts w:ascii="Calibri" w:hAnsi="Calibri" w:eastAsia="Calibri"/>
          <w:b/>
          <w:i w:val="0"/>
          <w:sz w:val="20"/>
        </w:rPr>
        <w:t>PROFESSIONAL SUMMARY</w:t>
      </w:r>
    </w:p>
    <w:p>
      <w:pPr>
        <w:spacing w:before="0" w:after="40" w:line="240" w:lineRule="auto"/>
      </w:pPr>
      <w:r>
        <w:rPr>
          <w:rFonts w:ascii="Calibri" w:hAnsi="Calibri" w:eastAsia="Calibri"/>
          <w:b w:val="0"/>
          <w:i w:val="0"/>
          <w:sz w:val="18"/>
        </w:rPr>
        <w:t>AI Engineer at Tata Consultancy Services building and deploying LLM applications and AI-assisted operations systems for enterprise clients in beauty, telecommunications and roofing. Work hands-on with Azure OpenAI, Azure AI Foundry, Azure Functions, Cosmos DB, Azure AI Search, Ubuntu VMs and FastAPI. Design systems where the model reasons and deterministic code makes the decisions: tool allow-lists, grounding and citation validation, human approval gates, automated tests and measured latency. Present POCs, write technical briefings and run solution demonstrations for client stakeholders.</w:t>
      </w:r>
    </w:p>
    <w:p>
      <w:pPr>
        <w:spacing w:before="110" w:after="30" w:line="240" w:lineRule="auto"/>
        <w:pBdr>
          <w:bottom w:val="single" w:sz="6" w:space="1" w:color="444444"/>
        </w:pBdr>
      </w:pPr>
      <w:r>
        <w:rPr>
          <w:rFonts w:ascii="Calibri" w:hAnsi="Calibri" w:eastAsia="Calibri"/>
          <w:b/>
          <w:i w:val="0"/>
          <w:sz w:val="20"/>
        </w:rPr>
        <w:t>TECHNICAL SKILLS</w:t>
      </w:r>
    </w:p>
    <w:p>
      <w:pPr>
        <w:spacing w:before="0" w:after="13" w:line="240" w:lineRule="auto"/>
      </w:pPr>
      <w:r>
        <w:rPr>
          <w:rFonts w:ascii="Calibri" w:hAnsi="Calibri" w:eastAsia="Calibri"/>
          <w:b/>
          <w:i w:val="0"/>
          <w:sz w:val="18"/>
        </w:rPr>
        <w:t xml:space="preserve">Languages: </w:t>
      </w:r>
      <w:r>
        <w:rPr>
          <w:rFonts w:ascii="Calibri" w:hAnsi="Calibri" w:eastAsia="Calibri"/>
          <w:b w:val="0"/>
          <w:i w:val="0"/>
          <w:sz w:val="18"/>
        </w:rPr>
        <w:t>Python, TypeScript / JavaScript, SQL, Bash</w:t>
      </w:r>
    </w:p>
    <w:p>
      <w:pPr>
        <w:spacing w:before="0" w:after="13" w:line="240" w:lineRule="auto"/>
      </w:pPr>
      <w:r>
        <w:rPr>
          <w:rFonts w:ascii="Calibri" w:hAnsi="Calibri" w:eastAsia="Calibri"/>
          <w:b/>
          <w:i w:val="0"/>
          <w:sz w:val="18"/>
        </w:rPr>
        <w:t xml:space="preserve">GenAI and Agents: </w:t>
      </w:r>
      <w:r>
        <w:rPr>
          <w:rFonts w:ascii="Calibri" w:hAnsi="Calibri" w:eastAsia="Calibri"/>
          <w:b w:val="0"/>
          <w:i w:val="0"/>
          <w:sz w:val="18"/>
        </w:rPr>
        <w:t>Azure OpenAI, Azure AI Foundry, GPT-5 / GPT-5-mini, Realtime API, WebRTC, LangGraph, LangChain, RAG, structured outputs / JSON Schema, embeddings and vector search, grounding, citation validation, confidence gating, human-in-the-loop, Gemini API, Ollama</w:t>
      </w:r>
    </w:p>
    <w:p>
      <w:pPr>
        <w:spacing w:before="0" w:after="13" w:line="240" w:lineRule="auto"/>
      </w:pPr>
      <w:r>
        <w:rPr>
          <w:rFonts w:ascii="Calibri" w:hAnsi="Calibri" w:eastAsia="Calibri"/>
          <w:b/>
          <w:i w:val="0"/>
          <w:sz w:val="18"/>
        </w:rPr>
        <w:t xml:space="preserve">Azure and Cloud: </w:t>
      </w:r>
      <w:r>
        <w:rPr>
          <w:rFonts w:ascii="Calibri" w:hAnsi="Calibri" w:eastAsia="Calibri"/>
          <w:b w:val="0"/>
          <w:i w:val="0"/>
          <w:sz w:val="18"/>
        </w:rPr>
        <w:t>Azure Virtual Machines (Ubuntu), Azure Functions (Python v2), Azure Cosmos DB for NoSQL, Azure AI Search, Azure Network Security Groups, Application Insights, Cloudflare Workers / Vectorize</w:t>
      </w:r>
    </w:p>
    <w:p>
      <w:pPr>
        <w:spacing w:before="0" w:after="13" w:line="240" w:lineRule="auto"/>
      </w:pPr>
      <w:r>
        <w:rPr>
          <w:rFonts w:ascii="Calibri" w:hAnsi="Calibri" w:eastAsia="Calibri"/>
          <w:b/>
          <w:i w:val="0"/>
          <w:sz w:val="18"/>
        </w:rPr>
        <w:t xml:space="preserve">Backend and Software: </w:t>
      </w:r>
      <w:r>
        <w:rPr>
          <w:rFonts w:ascii="Calibri" w:hAnsi="Calibri" w:eastAsia="Calibri"/>
          <w:b w:val="0"/>
          <w:i w:val="0"/>
          <w:sz w:val="18"/>
        </w:rPr>
        <w:t>FastAPI, REST / OpenAPI, Pydantic, httpx, pytest, Streamlit, Git, AI-assisted development (Claude Code, Codex)</w:t>
      </w:r>
    </w:p>
    <w:p>
      <w:pPr>
        <w:spacing w:before="0" w:after="13" w:line="240" w:lineRule="auto"/>
      </w:pPr>
      <w:r>
        <w:rPr>
          <w:rFonts w:ascii="Calibri" w:hAnsi="Calibri" w:eastAsia="Calibri"/>
          <w:b/>
          <w:i w:val="0"/>
          <w:sz w:val="18"/>
        </w:rPr>
        <w:t xml:space="preserve">ML and Data: </w:t>
      </w:r>
      <w:r>
        <w:rPr>
          <w:rFonts w:ascii="Calibri" w:hAnsi="Calibri" w:eastAsia="Calibri"/>
          <w:b w:val="0"/>
          <w:i w:val="0"/>
          <w:sz w:val="18"/>
        </w:rPr>
        <w:t>PyTorch, Ultralytics YOLO, OpenCV, MediaPipe, scikit-learn, Pandas, NumPy, PyMuPDF, pdfplumber, Power BI</w:t>
      </w:r>
    </w:p>
    <w:p>
      <w:pPr>
        <w:spacing w:before="110" w:after="30" w:line="240" w:lineRule="auto"/>
        <w:pBdr>
          <w:bottom w:val="single" w:sz="6" w:space="1" w:color="444444"/>
        </w:pBdr>
      </w:pPr>
      <w:r>
        <w:rPr>
          <w:rFonts w:ascii="Calibri" w:hAnsi="Calibri" w:eastAsia="Calibri"/>
          <w:b/>
          <w:i w:val="0"/>
          <w:sz w:val="20"/>
        </w:rPr>
        <w:t>PROFESSIONAL EXPERIENCE</w:t>
      </w:r>
    </w:p>
    <w:p>
      <w:pPr>
        <w:spacing w:before="70" w:after="0" w:line="240" w:lineRule="auto"/>
      </w:pPr>
      <w:r>
        <w:rPr>
          <w:rFonts w:ascii="Calibri" w:hAnsi="Calibri" w:eastAsia="Calibri"/>
          <w:b/>
          <w:i w:val="0"/>
          <w:sz w:val="21"/>
        </w:rPr>
        <w:t>Systems Engineer - Data Science (AI/ML)</w:t>
      </w:r>
      <w:r>
        <w:rPr>
          <w:rFonts w:ascii="Calibri" w:hAnsi="Calibri" w:eastAsia="Calibri"/>
          <w:b w:val="0"/>
          <w:i w:val="0"/>
          <w:sz w:val="21"/>
        </w:rPr>
        <w:t xml:space="preserve"> | Tata Consultancy Services (TCS)</w:t>
      </w:r>
    </w:p>
    <w:p>
      <w:pPr>
        <w:spacing w:before="0" w:after="14" w:line="240" w:lineRule="auto"/>
      </w:pPr>
      <w:r>
        <w:rPr>
          <w:rFonts w:ascii="Calibri" w:hAnsi="Calibri" w:eastAsia="Calibri"/>
          <w:b w:val="0"/>
          <w:i/>
          <w:sz w:val="18"/>
        </w:rPr>
        <w:t>Hyderabad, India | Feb 2026 - Present</w:t>
      </w:r>
    </w:p>
    <w:p>
      <w:pPr>
        <w:spacing w:before="44" w:after="14" w:line="240" w:lineRule="auto"/>
      </w:pPr>
      <w:r>
        <w:rPr>
          <w:rFonts w:ascii="Calibri" w:hAnsi="Calibri" w:eastAsia="Calibri"/>
          <w:b/>
          <w:i w:val="0"/>
          <w:sz w:val="19"/>
        </w:rPr>
        <w:t>Incident Response AI - A global beauty leader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Built an AI-assisted incident-diagnosis POC over 400+ existing monitoring rules; assembled 120-260-event evidence packs and used GPT-5 on Azure AI Foundry to correlate timelines, rank root-cause hypotheses with supporting/contradicting evidence, and propose recovery behind human approval.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Engineered the AI gateway with citation validation, JSON-repair and 429 retries, a two-slot queue, grounding/approval checks and disk fallback; reduced live diagnosis latency from 124 s to ~70 s.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Rebuilt the demo from three months of real operations exports with a deterministic Python pipeline and reproduced the client's Sonar dashboard in React, TypeScript and Tailwind; deployed on an Azure Ubuntu VM with nginx, systemd, TLS, auth and request limits; load-tested ~30 req/s for 90 s with zero errors at ~3% CPU.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Present and demonstrate the solution to the client's operations stakeholders, supported by an AI business-case briefing (AI on top of the client's existing rules: understand, not detect) and a platform study guide.</w:t>
      </w:r>
    </w:p>
    <w:p>
      <w:pPr>
        <w:spacing w:before="44" w:after="14" w:line="240" w:lineRule="auto"/>
      </w:pPr>
      <w:r>
        <w:rPr>
          <w:rFonts w:ascii="Calibri" w:hAnsi="Calibri" w:eastAsia="Calibri"/>
          <w:b/>
          <w:i w:val="0"/>
          <w:sz w:val="19"/>
        </w:rPr>
        <w:t>Telecom customer assistant - Africa’s largest mobile network operator | TCS Rapid Build team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Built a FastAPI assistant with five Azure OpenAI call sites: GPT-5.4-nano routing, LangGraph multi-lookup planning, answer synthesis and gpt-realtime voice over WebRTC; enforced account access through a five-tool allow-listed registry so customer phone numbers never come from the model.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Built core capabilities against a 22-feature requirements tracker, including Cosmos DB conversation persistence/session recovery, Azure AI Search conversation search, feedback capture, data cards and text-to-speech; mapped implementation and test status.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Implemented mid-call English/Hindi/Telugu/Tamil switching, ephemeral Realtime tokens and a self-hosted coturn TURN relay over TLS/HMAC; built an Azure Function App (Python v2) with 13 HTTP routes and OpenAPI for Azure AI Foundry tool import.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Owned Azure VM operations on a 1 GB Ubuntu host with nginx, certbot, systemd memory caps, NSG rules and repeatable redeploys; wrote 149 mocked unit tests and a 47-check live smoke suite; ~2.9 s typical chat latency.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Evaluated four agent approaches, including Azure AI Foundry prompt agents, Microsoft Agent Framework and LangGraph; selected LangGraph for latency and control.</w:t>
      </w:r>
    </w:p>
    <w:p>
      <w:pPr>
        <w:spacing w:before="44" w:after="14" w:line="240" w:lineRule="auto"/>
      </w:pPr>
      <w:r>
        <w:rPr>
          <w:rFonts w:ascii="Calibri" w:hAnsi="Calibri" w:eastAsia="Calibri"/>
          <w:b/>
          <w:i w:val="0"/>
          <w:sz w:val="19"/>
        </w:rPr>
        <w:t>Customer-service and sales assistants - North America’s largest roofing manufacturer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As the sole engineer, designed and built two assistants end to end (Smart Order Helper and Product and Warranty Advisor): React frontend, FastAPI backend and Azure AI Foundry gpt-5-mini, with deterministic Python for pricing, discounts, inventory, credit and duplicate checks and human confirmation for every order.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Extended the prototype into a sales-rep workflow: roof-size estimator, certified-contractor search, customer-inbox email agent, live WebRTC voice calls (Azure OpenAI Realtime) and a metrics tab, over a synthetic dataset of 24 products, 18 accounts and 164 contractors.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Implemented a 95-point warranty auto-answer threshold and human review queue; fixed a hallucinated warranty term by moving evidence relevance into deterministic code and adding a regression test.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Reduced gpt-5-mini latency from ~7-8 s to ~1.7 s, wrote 160 offline LLM/HTTP-mocked tests, deployed the backend on the shared Azure VM with a GitHub Pages frontend, and delivered the client demo.</w:t>
      </w:r>
    </w:p>
    <w:p>
      <w:r>
        <w:br w:type="page"/>
      </w:r>
    </w:p>
    <w:p>
      <w:pPr>
        <w:spacing w:before="44" w:after="14" w:line="240" w:lineRule="auto"/>
      </w:pPr>
      <w:r>
        <w:rPr>
          <w:rFonts w:ascii="Calibri" w:hAnsi="Calibri" w:eastAsia="Calibri"/>
          <w:b/>
          <w:i w:val="0"/>
          <w:sz w:val="19"/>
        </w:rPr>
        <w:t>Computer vision and internal delivery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Trained a 14-class PPE detector with YOLO26n on a 44,000-image dataset; achieved mAP50 0.764, recall 0.80 and 6.3 ms inference, automated a 27-checkpoint sweep and profiled 80,398 labels for class imbalance.</w:t>
      </w:r>
    </w:p>
    <w:p>
      <w:pPr>
        <w:spacing w:before="70" w:after="0" w:line="240" w:lineRule="auto"/>
      </w:pPr>
      <w:r>
        <w:rPr>
          <w:rFonts w:ascii="Calibri" w:hAnsi="Calibri" w:eastAsia="Calibri"/>
          <w:b/>
          <w:i w:val="0"/>
          <w:sz w:val="21"/>
        </w:rPr>
        <w:t>Trainee Intern - Machine Learning</w:t>
      </w:r>
      <w:r>
        <w:rPr>
          <w:rFonts w:ascii="Calibri" w:hAnsi="Calibri" w:eastAsia="Calibri"/>
          <w:b w:val="0"/>
          <w:i w:val="0"/>
          <w:sz w:val="21"/>
        </w:rPr>
        <w:t xml:space="preserve"> | Tech Mahindra</w:t>
      </w:r>
    </w:p>
    <w:p>
      <w:pPr>
        <w:spacing w:before="0" w:after="14" w:line="240" w:lineRule="auto"/>
      </w:pPr>
      <w:r>
        <w:rPr>
          <w:rFonts w:ascii="Calibri" w:hAnsi="Calibri" w:eastAsia="Calibri"/>
          <w:b w:val="0"/>
          <w:i/>
          <w:sz w:val="18"/>
        </w:rPr>
        <w:t>Hyderabad, India | May 2024 - Aug 2024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Developed IoT digital-twin prototype components spanning Bluetooth/TCP device communication, operator UI and a BLE Android companion app; built a Namaskar gesture-recognition model with OpenCV and MediaPipe.</w:t>
      </w:r>
    </w:p>
    <w:p>
      <w:pPr>
        <w:spacing w:before="70" w:after="0" w:line="240" w:lineRule="auto"/>
      </w:pPr>
      <w:r>
        <w:rPr>
          <w:rFonts w:ascii="Calibri" w:hAnsi="Calibri" w:eastAsia="Calibri"/>
          <w:b/>
          <w:i w:val="0"/>
          <w:sz w:val="21"/>
        </w:rPr>
        <w:t>Data Analyst Lead Intern</w:t>
      </w:r>
      <w:r>
        <w:rPr>
          <w:rFonts w:ascii="Calibri" w:hAnsi="Calibri" w:eastAsia="Calibri"/>
          <w:b w:val="0"/>
          <w:i w:val="0"/>
          <w:sz w:val="21"/>
        </w:rPr>
        <w:t xml:space="preserve"> | Ozibook</w:t>
      </w:r>
    </w:p>
    <w:p>
      <w:pPr>
        <w:spacing w:before="0" w:after="14" w:line="240" w:lineRule="auto"/>
      </w:pPr>
      <w:r>
        <w:rPr>
          <w:rFonts w:ascii="Calibri" w:hAnsi="Calibri" w:eastAsia="Calibri"/>
          <w:b w:val="0"/>
          <w:i/>
          <w:sz w:val="18"/>
        </w:rPr>
        <w:t>Remote | Aug 2023 - Oct 2023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Led a 35-intern analytics team and built Power BI dashboards plus Selenium-based data-collection automation; reported 20% social-media engagement growth over the engagement period.</w:t>
      </w:r>
    </w:p>
    <w:p>
      <w:pPr>
        <w:spacing w:before="110" w:after="30" w:line="240" w:lineRule="auto"/>
        <w:pBdr>
          <w:bottom w:val="single" w:sz="6" w:space="1" w:color="444444"/>
        </w:pBdr>
      </w:pPr>
      <w:r>
        <w:rPr>
          <w:rFonts w:ascii="Calibri" w:hAnsi="Calibri" w:eastAsia="Calibri"/>
          <w:b/>
          <w:i w:val="0"/>
          <w:sz w:val="20"/>
        </w:rPr>
        <w:t>SELECTED TECHNICAL PROJECTS</w:t>
      </w:r>
    </w:p>
    <w:p>
      <w:pPr>
        <w:spacing w:before="44" w:after="8" w:line="240" w:lineRule="auto"/>
      </w:pPr>
      <w:r>
        <w:rPr>
          <w:rFonts w:ascii="Calibri" w:hAnsi="Calibri" w:eastAsia="Calibri"/>
          <w:b/>
          <w:i w:val="0"/>
          <w:sz w:val="19"/>
        </w:rPr>
        <w:t>Ask-about-Aditya - RAG assistant on Cloudflare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TypeScript Worker with Cloudflare Vectorize and Workers AI embeddings; Gemini generation with Llama 3.3 70B fallback; grounded answers, citation ranking, origin-restricted CORS and secret-gated ingest.</w:t>
      </w:r>
    </w:p>
    <w:p>
      <w:pPr>
        <w:spacing w:before="44" w:after="8" w:line="240" w:lineRule="auto"/>
      </w:pPr>
      <w:r>
        <w:rPr>
          <w:rFonts w:ascii="Calibri" w:hAnsi="Calibri" w:eastAsia="Calibri"/>
          <w:b/>
          <w:i w:val="0"/>
          <w:sz w:val="19"/>
        </w:rPr>
        <w:t>Tata Passenger Vehicles Agentic OS - source-bound financial QA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FastAPI/Streamlit pipeline over an FY25 annual report using PyMuPDF/pdfplumber, 12-topic chunking, text-embedding-3-large + FAISS retrieval, gpt-4o page-cited answers and a demo-mode guard.</w:t>
      </w:r>
    </w:p>
    <w:p>
      <w:pPr>
        <w:spacing w:before="44" w:after="8" w:line="240" w:lineRule="auto"/>
      </w:pPr>
      <w:r>
        <w:rPr>
          <w:rFonts w:ascii="Calibri" w:hAnsi="Calibri" w:eastAsia="Calibri"/>
          <w:b/>
          <w:i w:val="0"/>
          <w:sz w:val="19"/>
        </w:rPr>
        <w:t>Budget - invite-only finance PWA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Cloudflare Workers application with PBKDF2-SHA256 authentication, HttpOnly sessions, 13-endpoint API and a confirmation-gated Gemini assistant; D1 database layer (8-migration schema) built with AI-assisted development (Claude Code, Codex).</w:t>
      </w:r>
    </w:p>
    <w:p>
      <w:pPr>
        <w:spacing w:before="44" w:after="8" w:line="240" w:lineRule="auto"/>
      </w:pPr>
      <w:r>
        <w:rPr>
          <w:rFonts w:ascii="Calibri" w:hAnsi="Calibri" w:eastAsia="Calibri"/>
          <w:b/>
          <w:i w:val="0"/>
          <w:sz w:val="19"/>
        </w:rPr>
        <w:t>PaperBrief AI - literature RAG and analysis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Streamlit application using Ollama/phi3, embedding similarity, PyMuPDF and PubMed E-utilities for paper retrieval, comparison and knowledge reports; NetworkX used for relationship analysis.</w:t>
      </w:r>
    </w:p>
    <w:p>
      <w:pPr>
        <w:spacing w:before="110" w:after="30" w:line="240" w:lineRule="auto"/>
        <w:pBdr>
          <w:bottom w:val="single" w:sz="6" w:space="1" w:color="444444"/>
        </w:pBdr>
      </w:pPr>
      <w:r>
        <w:rPr>
          <w:rFonts w:ascii="Calibri" w:hAnsi="Calibri" w:eastAsia="Calibri"/>
          <w:b/>
          <w:i w:val="0"/>
          <w:sz w:val="20"/>
        </w:rPr>
        <w:t>EDUCATION</w:t>
      </w:r>
    </w:p>
    <w:p>
      <w:pPr>
        <w:spacing w:before="0" w:after="4" w:line="240" w:lineRule="auto"/>
      </w:pPr>
      <w:r>
        <w:rPr>
          <w:rFonts w:ascii="Calibri" w:hAnsi="Calibri" w:eastAsia="Calibri"/>
          <w:b/>
          <w:i w:val="0"/>
          <w:sz w:val="18"/>
        </w:rPr>
        <w:t>B.Tech, Computer Science and Engineering</w:t>
      </w:r>
      <w:r>
        <w:rPr>
          <w:rFonts w:ascii="Calibri" w:hAnsi="Calibri" w:eastAsia="Calibri"/>
          <w:b w:val="0"/>
          <w:i w:val="0"/>
          <w:sz w:val="18"/>
        </w:rPr>
        <w:t xml:space="preserve"> | GITAM University, Visakhapatnam | 2021 - 2025 | CGPA 8.11 / 10</w:t>
      </w:r>
    </w:p>
    <w:p>
      <w:pPr>
        <w:spacing w:before="110" w:after="30" w:line="240" w:lineRule="auto"/>
        <w:pBdr>
          <w:bottom w:val="single" w:sz="6" w:space="1" w:color="444444"/>
        </w:pBdr>
      </w:pPr>
      <w:r>
        <w:rPr>
          <w:rFonts w:ascii="Calibri" w:hAnsi="Calibri" w:eastAsia="Calibri"/>
          <w:b/>
          <w:i w:val="0"/>
          <w:sz w:val="20"/>
        </w:rPr>
        <w:t>CERTIFICATIONS &amp; SELECTED SKILL BADGES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Anthropic: Claude Certified Architect - Foundations; Claude Certified Developer - Foundations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Google Cloud: Certified Partner Specialist - Gemini Enterprise Deployment; Certified Partner Specialist - Gemini Enterprise Agent Development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 xml:space="preserve">Google Cloud skill badge: </w:t>
      </w:r>
      <w:hyperlink r:id="rId13">
        <w:r>
          <w:rPr>
            <w:rFonts w:ascii="Calibri" w:hAnsi="Calibri" w:eastAsia="Calibri"/>
            <w:b w:val="0"/>
            <w:i w:val="0"/>
            <w:sz w:val="18"/>
            <w:color w:val="325E80"/>
          </w:rPr>
          <w:t>Deploy an Agent with Agent Development Kit (ADK)</w:t>
        </w:r>
      </w:hyperlink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 xml:space="preserve">Google Cloud skill badge: </w:t>
      </w:r>
      <w:hyperlink r:id="rId14">
        <w:r>
          <w:rPr>
            <w:rFonts w:ascii="Calibri" w:hAnsi="Calibri" w:eastAsia="Calibri"/>
            <w:b w:val="0"/>
            <w:i w:val="0"/>
            <w:sz w:val="18"/>
            <w:color w:val="325E80"/>
          </w:rPr>
          <w:t>Evaluate and Improve Agent Development Kit Agents</w:t>
        </w:r>
      </w:hyperlink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 xml:space="preserve">Google Cloud skill badge: </w:t>
      </w:r>
      <w:hyperlink r:id="rId15">
        <w:r>
          <w:rPr>
            <w:rFonts w:ascii="Calibri" w:hAnsi="Calibri" w:eastAsia="Calibri"/>
            <w:b w:val="0"/>
            <w:i w:val="0"/>
            <w:sz w:val="18"/>
            <w:color w:val="325E80"/>
          </w:rPr>
          <w:t>Govern Agent Access with Gemini Enterprise Agent Platform</w:t>
        </w:r>
      </w:hyperlink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 xml:space="preserve">Google Cloud skill badge: </w:t>
      </w:r>
      <w:hyperlink r:id="rId16">
        <w:r>
          <w:rPr>
            <w:rFonts w:ascii="Calibri" w:hAnsi="Calibri" w:eastAsia="Calibri"/>
            <w:b w:val="0"/>
            <w:i w:val="0"/>
            <w:sz w:val="18"/>
            <w:color w:val="325E80"/>
          </w:rPr>
          <w:t>Develop Serverless Applications on Cloud Run Skill Badge</w:t>
        </w:r>
      </w:hyperlink>
    </w:p>
    <w:p>
      <w:pPr>
        <w:spacing w:before="110" w:after="30" w:line="240" w:lineRule="auto"/>
        <w:pBdr>
          <w:bottom w:val="single" w:sz="6" w:space="1" w:color="444444"/>
        </w:pBdr>
      </w:pPr>
      <w:r>
        <w:rPr>
          <w:rFonts w:ascii="Calibri" w:hAnsi="Calibri" w:eastAsia="Calibri"/>
          <w:b/>
          <w:i w:val="0"/>
          <w:sz w:val="20"/>
        </w:rPr>
        <w:t>ACHIEVEMENTS</w:t>
      </w:r>
    </w:p>
    <w:p>
      <w:pPr>
        <w:pStyle w:val="ListBullet"/>
        <w:spacing w:after="22" w:line="240" w:lineRule="auto"/>
        <w:ind w:left="288" w:hanging="216"/>
      </w:pPr>
      <w:r>
        <w:rPr>
          <w:rFonts w:ascii="Calibri" w:hAnsi="Calibri" w:eastAsia="Calibri"/>
          <w:b w:val="0"/>
          <w:i w:val="0"/>
          <w:sz w:val="18"/>
        </w:rPr>
        <w:t>Runner-up, TCS Internal Hackathon (retail sentiment analysis with RAG); LIREL Champion, TCS; PwC Launchpad - top 5 on campus (Python and Salesforce programme)</w:t>
      </w:r>
    </w:p>
    <w:sectPr w:rsidR="00FC693F" w:rsidRPr="0006063C" w:rsidSect="00034616">
      <w:pgSz w:w="12240" w:h="15840"/>
      <w:pgMar w:top="662" w:right="835" w:bottom="662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vssv.aditya@gmail.com" TargetMode="External"/><Relationship Id="rId10" Type="http://schemas.openxmlformats.org/officeDocument/2006/relationships/hyperlink" Target="https://www.linkedin.com/in/vssv-aditya-ram-16721a14b/" TargetMode="External"/><Relationship Id="rId11" Type="http://schemas.openxmlformats.org/officeDocument/2006/relationships/hyperlink" Target="https://github.com/v-adityaram" TargetMode="External"/><Relationship Id="rId12" Type="http://schemas.openxmlformats.org/officeDocument/2006/relationships/hyperlink" Target="https://vaditya.in/" TargetMode="External"/><Relationship Id="rId13" Type="http://schemas.openxmlformats.org/officeDocument/2006/relationships/hyperlink" Target="https://www.credly.com/badges/69b1f4c9-5ef2-4e8a-8e6e-e9c2b3c671c8" TargetMode="External"/><Relationship Id="rId14" Type="http://schemas.openxmlformats.org/officeDocument/2006/relationships/hyperlink" Target="https://www.credly.com/badges/24418418-4a98-4397-b8ff-2bbd76323b7a" TargetMode="External"/><Relationship Id="rId15" Type="http://schemas.openxmlformats.org/officeDocument/2006/relationships/hyperlink" Target="https://www.credly.com/badges/758e9449-83a1-4326-a6b4-cfb1eca8cef0" TargetMode="External"/><Relationship Id="rId16" Type="http://schemas.openxmlformats.org/officeDocument/2006/relationships/hyperlink" Target="https://www.credly.com/badges/1a506960-8259-416e-bdbf-fcd074fcbc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VSSV Aditya Ram - Final V2 Resume</dc:title>
  <dc:subject/>
  <dc:creator>VSSV Aditya Ram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